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24F6C">
      <w:pPr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FR.APL.02</w:t>
      </w:r>
      <w:r>
        <w:rPr>
          <w:rFonts w:cs="Arial"/>
          <w:b/>
          <w:sz w:val="24"/>
          <w:lang w:val="en-US"/>
        </w:rPr>
        <w:t>.</w:t>
      </w:r>
      <w:r>
        <w:rPr>
          <w:rFonts w:cs="Arial"/>
          <w:b/>
          <w:sz w:val="24"/>
        </w:rPr>
        <w:t xml:space="preserve"> ASESMEN MANDIRI</w:t>
      </w:r>
    </w:p>
    <w:tbl>
      <w:tblPr>
        <w:tblStyle w:val="3"/>
        <w:tblW w:w="9782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1064"/>
        <w:gridCol w:w="283"/>
        <w:gridCol w:w="6154"/>
      </w:tblGrid>
      <w:tr w14:paraId="2C454F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1" w:type="dxa"/>
            <w:vMerge w:val="restart"/>
            <w:vAlign w:val="center"/>
          </w:tcPr>
          <w:p w14:paraId="019D8C20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</w:rPr>
              <w:t xml:space="preserve">Skema Sertifikasi </w:t>
            </w:r>
            <w:r>
              <w:rPr>
                <w:rFonts w:cs="Arial"/>
                <w:lang w:val="en-US"/>
              </w:rPr>
              <w:t xml:space="preserve">  (</w:t>
            </w:r>
            <w:r>
              <w:rPr>
                <w:rFonts w:cs="Arial"/>
                <w:strike/>
                <w:lang w:val="en-US"/>
              </w:rPr>
              <w:t>KKNI</w:t>
            </w:r>
            <w:r>
              <w:rPr>
                <w:rFonts w:cs="Arial"/>
                <w:lang w:val="en-US"/>
              </w:rPr>
              <w:t>/Okupasi/</w:t>
            </w:r>
            <w:r>
              <w:rPr>
                <w:rFonts w:cs="Arial"/>
                <w:strike/>
              </w:rPr>
              <w:t>Klaster</w:t>
            </w:r>
            <w:r>
              <w:rPr>
                <w:rFonts w:cs="Arial"/>
                <w:lang w:val="en-US"/>
              </w:rPr>
              <w:t>)</w:t>
            </w:r>
          </w:p>
        </w:tc>
        <w:tc>
          <w:tcPr>
            <w:tcW w:w="1064" w:type="dxa"/>
            <w:vAlign w:val="center"/>
          </w:tcPr>
          <w:p w14:paraId="14154959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Judul</w:t>
            </w:r>
          </w:p>
        </w:tc>
        <w:tc>
          <w:tcPr>
            <w:tcW w:w="283" w:type="dxa"/>
          </w:tcPr>
          <w:p w14:paraId="0FAB84C6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:</w:t>
            </w:r>
          </w:p>
        </w:tc>
        <w:tc>
          <w:tcPr>
            <w:tcW w:w="6154" w:type="dxa"/>
            <w:vAlign w:val="center"/>
          </w:tcPr>
          <w:p w14:paraId="421149B4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sz w:val="24"/>
                <w:szCs w:val="24"/>
              </w:rPr>
            </w:pPr>
            <w:r>
              <w:rPr>
                <w:b/>
                <w:bCs/>
                <w:lang w:val="en-GB"/>
              </w:rPr>
              <w:t xml:space="preserve">Pemeriksa Karantina Tumbuhan Penyelia  </w:t>
            </w:r>
          </w:p>
        </w:tc>
      </w:tr>
      <w:tr w14:paraId="16E84E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281" w:type="dxa"/>
            <w:vMerge w:val="continue"/>
          </w:tcPr>
          <w:p w14:paraId="79FC40B9">
            <w:pPr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1064" w:type="dxa"/>
            <w:vAlign w:val="center"/>
          </w:tcPr>
          <w:p w14:paraId="5D4BFA4F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Nomor</w:t>
            </w:r>
          </w:p>
        </w:tc>
        <w:tc>
          <w:tcPr>
            <w:tcW w:w="283" w:type="dxa"/>
          </w:tcPr>
          <w:p w14:paraId="46CE8157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:</w:t>
            </w:r>
          </w:p>
        </w:tc>
        <w:tc>
          <w:tcPr>
            <w:tcW w:w="6154" w:type="dxa"/>
            <w:vAlign w:val="center"/>
          </w:tcPr>
          <w:p w14:paraId="7B44BBDF">
            <w:pPr>
              <w:spacing w:after="0" w:line="240" w:lineRule="auto"/>
              <w:rPr>
                <w:rFonts w:ascii="Arial Narrow" w:hAnsi="Arial Narrow" w:cstheme="minorHAns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SS.8.2-1.1-PKT-5</w:t>
            </w:r>
          </w:p>
        </w:tc>
      </w:tr>
    </w:tbl>
    <w:p w14:paraId="692A9520">
      <w:pPr>
        <w:spacing w:after="0" w:line="240" w:lineRule="auto"/>
        <w:rPr>
          <w:rFonts w:cs="Arial"/>
        </w:rPr>
      </w:pPr>
    </w:p>
    <w:tbl>
      <w:tblPr>
        <w:tblStyle w:val="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 w14:paraId="3E166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BF8F" w:themeFill="accent6" w:themeFillTint="99"/>
          </w:tcPr>
          <w:p w14:paraId="21A7D155">
            <w:pPr>
              <w:spacing w:after="0" w:line="240" w:lineRule="auto"/>
              <w:rPr>
                <w:rFonts w:eastAsia="Calibri" w:cs="Arial"/>
                <w:b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b/>
                <w:sz w:val="24"/>
                <w:szCs w:val="24"/>
                <w:lang w:val="en-US"/>
              </w:rPr>
              <w:t>PANDUAN ASESMEN MANDIRI</w:t>
            </w:r>
          </w:p>
        </w:tc>
      </w:tr>
      <w:tr w14:paraId="5B505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03573">
            <w:pPr>
              <w:spacing w:after="0" w:line="240" w:lineRule="auto"/>
              <w:rPr>
                <w:rFonts w:eastAsia="Calibri" w:cs="Arial"/>
                <w:b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b/>
                <w:sz w:val="24"/>
                <w:szCs w:val="24"/>
                <w:lang w:val="en-US"/>
              </w:rPr>
              <w:t>Instruksi:</w:t>
            </w:r>
          </w:p>
          <w:p w14:paraId="17CF815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Arial"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sz w:val="24"/>
                <w:szCs w:val="24"/>
                <w:lang w:val="en-US"/>
              </w:rPr>
              <w:t>Baca setiap pertanyaan di kolom sebelah kiri</w:t>
            </w:r>
          </w:p>
          <w:p w14:paraId="0EA1336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Arial"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sz w:val="24"/>
                <w:szCs w:val="24"/>
                <w:lang w:val="en-US"/>
              </w:rPr>
              <w:t>Beri tanda centang (</w:t>
            </w:r>
            <w:r>
              <w:rPr>
                <w:rFonts w:eastAsia="Calibri" w:cs="Arial"/>
                <w:sz w:val="24"/>
                <w:szCs w:val="24"/>
                <w:lang w:val="en-US"/>
              </w:rPr>
              <w:sym w:font="Symbol" w:char="F0D6"/>
            </w:r>
            <w:r>
              <w:rPr>
                <w:rFonts w:eastAsia="Calibri" w:cs="Arial"/>
                <w:sz w:val="24"/>
                <w:szCs w:val="24"/>
                <w:lang w:val="en-US"/>
              </w:rPr>
              <w:t>) pada kotak jika Anda yakin dapat melakukan tugas yang dijelaskan.</w:t>
            </w:r>
          </w:p>
          <w:p w14:paraId="593EDA7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Arial"/>
                <w:b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sz w:val="24"/>
                <w:szCs w:val="24"/>
                <w:lang w:val="en-US"/>
              </w:rPr>
              <w:t>Isi kolom di sebelah kanan dengan mendaftar bukti yang Anda miliki untuk menunjukkan bahwa Anda melakukan tugas-tugas ini.</w:t>
            </w:r>
          </w:p>
        </w:tc>
      </w:tr>
    </w:tbl>
    <w:p w14:paraId="349F7039">
      <w:pPr>
        <w:spacing w:after="0" w:line="240" w:lineRule="auto"/>
        <w:rPr>
          <w:rFonts w:eastAsia="Calibri" w:cs="Arial"/>
          <w:lang w:val="en-US"/>
        </w:rPr>
      </w:pPr>
    </w:p>
    <w:p w14:paraId="63A0FD51">
      <w:pPr>
        <w:spacing w:after="0" w:line="240" w:lineRule="auto"/>
        <w:rPr>
          <w:rFonts w:eastAsia="Calibri" w:cs="Arial"/>
          <w:lang w:val="en-US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2"/>
        <w:gridCol w:w="3237"/>
        <w:gridCol w:w="496"/>
        <w:gridCol w:w="566"/>
        <w:gridCol w:w="3093"/>
      </w:tblGrid>
      <w:tr w14:paraId="215AE37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3222F8A0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1</w:t>
            </w:r>
          </w:p>
        </w:tc>
        <w:tc>
          <w:tcPr>
            <w:tcW w:w="7389" w:type="dxa"/>
            <w:gridSpan w:val="4"/>
          </w:tcPr>
          <w:p w14:paraId="02A8D0B2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Pembinaan Penerapan Peraturan Perundangan dan Kebijakan Bidang Karantina Tumbuhan dan Keamanan Hayati Nabati</w:t>
            </w:r>
          </w:p>
        </w:tc>
      </w:tr>
      <w:tr w14:paraId="0C60B97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36D59C9C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3BE5DC9F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K</w:t>
            </w:r>
          </w:p>
        </w:tc>
        <w:tc>
          <w:tcPr>
            <w:tcW w:w="567" w:type="dxa"/>
          </w:tcPr>
          <w:p w14:paraId="7C4D9254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BK</w:t>
            </w:r>
          </w:p>
        </w:tc>
        <w:tc>
          <w:tcPr>
            <w:tcW w:w="3103" w:type="dxa"/>
          </w:tcPr>
          <w:p w14:paraId="46F3A729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Bukti yang relevan</w:t>
            </w:r>
          </w:p>
        </w:tc>
      </w:tr>
      <w:tr w14:paraId="399CA77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75B807CF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</w:rPr>
            </w:pPr>
            <w:r>
              <w:rPr>
                <w:rFonts w:eastAsia="Calibri" w:cstheme="minorHAnsi"/>
                <w:lang w:val="en-US"/>
              </w:rPr>
              <w:t>Deskripsi:</w:t>
            </w:r>
            <w:r>
              <w:rPr>
                <w:rFonts w:cstheme="minorHAnsi"/>
                <w:lang w:val="en-US"/>
              </w:rPr>
              <w:t xml:space="preserve"> Melakukan </w:t>
            </w:r>
            <w:r>
              <w:rPr>
                <w:rFonts w:cstheme="minorHAnsi"/>
              </w:rPr>
              <w:t>pembinaan penerapan peraturan perundangan dan kebijakan bidang karantina tumbuhan dan keamanan hayati nabati.</w:t>
            </w:r>
          </w:p>
          <w:p w14:paraId="30107A86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lang w:val="en-US"/>
              </w:rPr>
            </w:pPr>
          </w:p>
          <w:p w14:paraId="033936EF">
            <w:pPr>
              <w:pStyle w:val="9"/>
              <w:numPr>
                <w:ilvl w:val="0"/>
                <w:numId w:val="2"/>
              </w:numPr>
              <w:spacing w:after="0" w:line="240" w:lineRule="auto"/>
              <w:ind w:left="174" w:hanging="174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Kriteria Unjuk Kerja:</w:t>
            </w:r>
          </w:p>
          <w:p w14:paraId="44FD108B">
            <w:pPr>
              <w:pStyle w:val="5"/>
              <w:widowControl/>
              <w:numPr>
                <w:ilvl w:val="1"/>
                <w:numId w:val="3"/>
              </w:numPr>
              <w:autoSpaceDE/>
              <w:autoSpaceDN/>
              <w:ind w:left="574" w:right="130"/>
              <w:jc w:val="both"/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 xml:space="preserve">Mampu menyusun rencana </w:t>
            </w:r>
            <w:r>
              <w:rPr>
                <w:rFonts w:cstheme="minorHAnsi"/>
                <w:lang w:val="id-ID"/>
              </w:rPr>
              <w:t>pembinaan penerapan peraturan perundangan dan kebijakan bidang karantina tumbuhan dan keamanan hayati nabati;</w:t>
            </w:r>
          </w:p>
          <w:p w14:paraId="3B70744C">
            <w:pPr>
              <w:pStyle w:val="5"/>
              <w:widowControl/>
              <w:numPr>
                <w:ilvl w:val="1"/>
                <w:numId w:val="3"/>
              </w:numPr>
              <w:autoSpaceDE/>
              <w:autoSpaceDN/>
              <w:ind w:left="574" w:right="130"/>
              <w:jc w:val="both"/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 xml:space="preserve">Mampu membuat alat bantu untuk kebutuhan </w:t>
            </w:r>
            <w:r>
              <w:rPr>
                <w:rFonts w:cstheme="minorHAnsi"/>
                <w:lang w:val="id-ID"/>
              </w:rPr>
              <w:t>pembinaan penerapan peraturan perundangan dan kebijakan bidang karantina tumbuhan dan keamanan hayati nabati.</w:t>
            </w:r>
          </w:p>
          <w:p w14:paraId="642A633F">
            <w:pPr>
              <w:pStyle w:val="5"/>
              <w:widowControl/>
              <w:numPr>
                <w:ilvl w:val="1"/>
                <w:numId w:val="3"/>
              </w:numPr>
              <w:autoSpaceDE/>
              <w:autoSpaceDN/>
              <w:ind w:left="574" w:right="130"/>
              <w:jc w:val="both"/>
              <w:rPr>
                <w:rFonts w:asciiTheme="minorHAnsi" w:hAnsiTheme="minorHAnsi" w:cstheme="minorHAnsi"/>
                <w:lang w:val="id-ID"/>
              </w:rPr>
            </w:pPr>
            <w:r>
              <w:rPr>
                <w:rFonts w:cstheme="minorHAnsi"/>
                <w:lang w:val="id-ID"/>
              </w:rPr>
              <w:t>Mampu melakukan sosialisasi pembinaan penerapan peraturan perundangan dan kebijakan bidang karantina tumbuhan dan keamanan hayati nabati dengan audiens lingkup kecil.</w:t>
            </w:r>
          </w:p>
          <w:p w14:paraId="492E4758">
            <w:pPr>
              <w:pStyle w:val="5"/>
              <w:widowControl/>
              <w:numPr>
                <w:ilvl w:val="1"/>
                <w:numId w:val="3"/>
              </w:numPr>
              <w:autoSpaceDE/>
              <w:autoSpaceDN/>
              <w:ind w:left="574" w:right="130"/>
              <w:jc w:val="both"/>
              <w:rPr>
                <w:rFonts w:asciiTheme="minorHAnsi" w:hAnsiTheme="minorHAnsi" w:cstheme="minorHAnsi"/>
                <w:lang w:val="id-ID"/>
              </w:rPr>
            </w:pPr>
            <w:r>
              <w:rPr>
                <w:rFonts w:cstheme="minorHAnsi"/>
                <w:lang w:val="id-ID"/>
              </w:rPr>
              <w:t>Mampu mengidentifikasi kebutuhan pemangku kepentingan terkait pembinaan penerapan peraturan perundangan dan kebijakan bidang karantina tumbuhan dan keamanan hayati nabati.</w:t>
            </w:r>
          </w:p>
        </w:tc>
        <w:tc>
          <w:tcPr>
            <w:tcW w:w="458" w:type="dxa"/>
            <w:vAlign w:val="center"/>
          </w:tcPr>
          <w:p w14:paraId="0F73E48C">
            <w:pPr>
              <w:spacing w:after="0" w:line="240" w:lineRule="auto"/>
              <w:jc w:val="center"/>
              <w:rPr>
                <w:rFonts w:cstheme="minorHAnsi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79406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72365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567" w:type="dxa"/>
            <w:vAlign w:val="center"/>
          </w:tcPr>
          <w:p w14:paraId="6C137FB6">
            <w:pPr>
              <w:spacing w:after="0" w:line="240" w:lineRule="auto"/>
              <w:jc w:val="center"/>
              <w:rPr>
                <w:rFonts w:cstheme="minorHAnsi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69720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74241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3103" w:type="dxa"/>
          </w:tcPr>
          <w:p w14:paraId="1233FC0D">
            <w:pPr>
              <w:pStyle w:val="9"/>
              <w:numPr>
                <w:ilvl w:val="0"/>
                <w:numId w:val="4"/>
              </w:numPr>
              <w:tabs>
                <w:tab w:val="left" w:pos="220"/>
              </w:tabs>
              <w:spacing w:after="0" w:line="240" w:lineRule="auto"/>
              <w:ind w:left="272" w:hanging="218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Surat Tugas/Undangan</w:t>
            </w:r>
          </w:p>
          <w:p w14:paraId="2F527AF8">
            <w:pPr>
              <w:pStyle w:val="9"/>
              <w:numPr>
                <w:ilvl w:val="0"/>
                <w:numId w:val="4"/>
              </w:numPr>
              <w:tabs>
                <w:tab w:val="left" w:pos="220"/>
              </w:tabs>
              <w:spacing w:after="0" w:line="240" w:lineRule="auto"/>
              <w:ind w:left="272" w:hanging="218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lang w:val="en-US"/>
              </w:rPr>
              <w:t>Rencana Kerja Sosialisasi/ Rapat koordinasi dengan K/L/stakeholder terkait/pemilik media pembawa</w:t>
            </w:r>
          </w:p>
          <w:p w14:paraId="31D7E00E">
            <w:pPr>
              <w:pStyle w:val="9"/>
              <w:numPr>
                <w:ilvl w:val="0"/>
                <w:numId w:val="4"/>
              </w:numPr>
              <w:tabs>
                <w:tab w:val="left" w:pos="220"/>
              </w:tabs>
              <w:spacing w:after="0" w:line="240" w:lineRule="auto"/>
              <w:ind w:left="272" w:hanging="218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Laporan kegiatan Pembinaan </w:t>
            </w:r>
            <w:r>
              <w:rPr>
                <w:rFonts w:cstheme="minorHAnsi"/>
              </w:rPr>
              <w:t>Penerapan Peraturan Perundangan Dan Kebijakan Bidang Karantina Tumbuhan Dan Keamanan Hayati Nabati</w:t>
            </w:r>
          </w:p>
          <w:p w14:paraId="41BB4909">
            <w:pPr>
              <w:spacing w:after="0" w:line="240" w:lineRule="auto"/>
              <w:ind w:left="-75"/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  <w:p w14:paraId="48EDB0D7">
            <w:pPr>
              <w:spacing w:after="0" w:line="240" w:lineRule="auto"/>
              <w:ind w:left="-75"/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  <w:p w14:paraId="61A60863">
            <w:pPr>
              <w:spacing w:after="0" w:line="240" w:lineRule="auto"/>
              <w:rPr>
                <w:rFonts w:cstheme="minorHAnsi"/>
                <w:lang w:val="en-US"/>
              </w:rPr>
            </w:pPr>
          </w:p>
        </w:tc>
      </w:tr>
    </w:tbl>
    <w:p w14:paraId="49D1507A">
      <w:pPr>
        <w:rPr>
          <w:rFonts w:cstheme="minorHAnsi"/>
          <w:sz w:val="2"/>
          <w:szCs w:val="2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3234"/>
        <w:gridCol w:w="496"/>
        <w:gridCol w:w="566"/>
        <w:gridCol w:w="3096"/>
      </w:tblGrid>
      <w:tr w14:paraId="444FF4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7E0946C3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2</w:t>
            </w:r>
          </w:p>
        </w:tc>
        <w:tc>
          <w:tcPr>
            <w:tcW w:w="7389" w:type="dxa"/>
            <w:gridSpan w:val="4"/>
          </w:tcPr>
          <w:p w14:paraId="44EC9D00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Pelaksanaan Tindakan Karantina Tumbuhan</w:t>
            </w:r>
          </w:p>
        </w:tc>
      </w:tr>
      <w:tr w14:paraId="16EEB64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4A534608">
            <w:pPr>
              <w:spacing w:after="0" w:line="24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77B28588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K</w:t>
            </w:r>
          </w:p>
        </w:tc>
        <w:tc>
          <w:tcPr>
            <w:tcW w:w="567" w:type="dxa"/>
          </w:tcPr>
          <w:p w14:paraId="16B9B070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BK</w:t>
            </w:r>
          </w:p>
        </w:tc>
        <w:tc>
          <w:tcPr>
            <w:tcW w:w="3104" w:type="dxa"/>
          </w:tcPr>
          <w:p w14:paraId="6CB2803E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Bukti yang relevan</w:t>
            </w:r>
          </w:p>
        </w:tc>
      </w:tr>
      <w:tr w14:paraId="184E163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5ED356B2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  <w:lang w:val="sv-SE"/>
              </w:rPr>
              <w:t>Deskripsi: Melaksanakan tindakan karantina tumbuhan.</w:t>
            </w:r>
          </w:p>
          <w:p w14:paraId="6CB1DE80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lang w:val="sv-SE"/>
              </w:rPr>
            </w:pPr>
          </w:p>
          <w:p w14:paraId="7EB1CDA8">
            <w:pPr>
              <w:pStyle w:val="9"/>
              <w:numPr>
                <w:ilvl w:val="0"/>
                <w:numId w:val="2"/>
              </w:numPr>
              <w:spacing w:after="0" w:line="240" w:lineRule="auto"/>
              <w:ind w:left="174" w:hanging="218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Kriteria Unjuk Kerja:</w:t>
            </w:r>
          </w:p>
          <w:p w14:paraId="062B9B4C">
            <w:pPr>
              <w:pStyle w:val="5"/>
              <w:widowControl/>
              <w:numPr>
                <w:ilvl w:val="1"/>
                <w:numId w:val="5"/>
              </w:numPr>
              <w:autoSpaceDE/>
              <w:autoSpaceDN/>
              <w:ind w:left="604" w:right="130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id-ID"/>
              </w:rPr>
              <w:t xml:space="preserve">Mampu menyusun rencana </w:t>
            </w:r>
            <w:r>
              <w:rPr>
                <w:rFonts w:cstheme="minorHAnsi"/>
                <w:lang w:val="sv-SE"/>
              </w:rPr>
              <w:t>tindakan karantina tumbuhan dan upaya mitigasi risiko berdasarkan hasil analisis risiko;</w:t>
            </w:r>
            <w:r>
              <w:rPr>
                <w:rFonts w:asciiTheme="minorHAnsi" w:hAnsiTheme="minorHAnsi" w:cstheme="minorHAnsi"/>
                <w:lang w:val="sv-SE"/>
              </w:rPr>
              <w:t>ampu mensosialisasikan (penyadaran masyarakat) dan mendapatkan dukungan pemangku kepentingan terkait pelaksanaan tindakan karantina tumbuhan di bandar udara, pelabuhan laut, pelabuhan penyeberangan serta pos lintas batas antar negara;</w:t>
            </w:r>
          </w:p>
          <w:p w14:paraId="51F1706D">
            <w:pPr>
              <w:pStyle w:val="5"/>
              <w:widowControl/>
              <w:numPr>
                <w:ilvl w:val="1"/>
                <w:numId w:val="5"/>
              </w:numPr>
              <w:autoSpaceDE/>
              <w:autoSpaceDN/>
              <w:ind w:left="604" w:right="130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>Mampu melakukan tindakan karantina (pemeriksaan, pengasingan, pengamatan, perlakukan, penahanan, penolakan, pemusnahan, dan pembebasan);</w:t>
            </w:r>
          </w:p>
          <w:p w14:paraId="3672D9D1">
            <w:pPr>
              <w:pStyle w:val="5"/>
              <w:widowControl/>
              <w:numPr>
                <w:ilvl w:val="1"/>
                <w:numId w:val="5"/>
              </w:numPr>
              <w:autoSpaceDE/>
              <w:autoSpaceDN/>
              <w:ind w:left="604" w:right="130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>Mampu memecahkan masalah teknis operasional yang timbul dan mengambil keputusan dalam pelaksanaan tindakan karantina.</w:t>
            </w:r>
          </w:p>
        </w:tc>
        <w:tc>
          <w:tcPr>
            <w:tcW w:w="458" w:type="dxa"/>
            <w:vAlign w:val="center"/>
          </w:tcPr>
          <w:p w14:paraId="6F1B070E">
            <w:pPr>
              <w:spacing w:after="0" w:line="240" w:lineRule="auto"/>
              <w:jc w:val="center"/>
              <w:rPr>
                <w:rFonts w:cstheme="minorHAnsi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72110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68711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567" w:type="dxa"/>
            <w:vAlign w:val="center"/>
          </w:tcPr>
          <w:p w14:paraId="7AEAA602">
            <w:pPr>
              <w:spacing w:after="0" w:line="240" w:lineRule="auto"/>
              <w:jc w:val="center"/>
              <w:rPr>
                <w:rFonts w:cstheme="minorHAnsi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74847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68289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3104" w:type="dxa"/>
          </w:tcPr>
          <w:p w14:paraId="16EF99BC">
            <w:pPr>
              <w:pStyle w:val="9"/>
              <w:numPr>
                <w:ilvl w:val="0"/>
                <w:numId w:val="6"/>
              </w:numPr>
              <w:spacing w:after="0" w:line="240" w:lineRule="auto"/>
              <w:ind w:left="220" w:hanging="22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lang w:val="en-US"/>
              </w:rPr>
              <w:t>Surat tugas atau Undangan</w:t>
            </w:r>
          </w:p>
          <w:p w14:paraId="00E97048">
            <w:pPr>
              <w:pStyle w:val="9"/>
              <w:numPr>
                <w:ilvl w:val="0"/>
                <w:numId w:val="6"/>
              </w:numPr>
              <w:spacing w:after="0" w:line="240" w:lineRule="auto"/>
              <w:ind w:left="220" w:hanging="22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lang w:val="en-US"/>
              </w:rPr>
              <w:t>Laporan pelaksanaan tindakan karantina tumbuhan/inovasi alternatif tindakan/ Jadwal piket, atau</w:t>
            </w:r>
          </w:p>
          <w:p w14:paraId="1685295D">
            <w:pPr>
              <w:pStyle w:val="9"/>
              <w:numPr>
                <w:ilvl w:val="0"/>
                <w:numId w:val="6"/>
              </w:numPr>
              <w:spacing w:after="0" w:line="240" w:lineRule="auto"/>
              <w:ind w:left="220" w:hanging="22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lang w:val="en-US"/>
              </w:rPr>
              <w:t>Dokumen terkait pelaksanaan tindakan karantina (8P), atau</w:t>
            </w:r>
          </w:p>
          <w:p w14:paraId="0D9098E6">
            <w:pPr>
              <w:pStyle w:val="9"/>
              <w:numPr>
                <w:ilvl w:val="0"/>
                <w:numId w:val="6"/>
              </w:numPr>
              <w:spacing w:after="0" w:line="240" w:lineRule="auto"/>
              <w:ind w:left="220" w:hanging="22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lang w:val="en-US"/>
              </w:rPr>
              <w:t>Laporan hasil kajian peraturan/kebijakan terkait tindakan karantina tumbuhan/laporan bimbingan teknis/laporan monitoring evaluasi*</w:t>
            </w:r>
            <w:r>
              <w:rPr>
                <w:rFonts w:cstheme="minorHAnsi"/>
                <w:vertAlign w:val="superscript"/>
                <w:lang w:val="en-US"/>
              </w:rPr>
              <w:t>)</w:t>
            </w:r>
            <w:r>
              <w:rPr>
                <w:rFonts w:cstheme="minorHAnsi"/>
                <w:lang w:val="en-US"/>
              </w:rPr>
              <w:t>, atau</w:t>
            </w:r>
          </w:p>
          <w:p w14:paraId="7F4672CD">
            <w:pPr>
              <w:pStyle w:val="9"/>
              <w:numPr>
                <w:ilvl w:val="0"/>
                <w:numId w:val="6"/>
              </w:numPr>
              <w:spacing w:after="0" w:line="240" w:lineRule="auto"/>
              <w:ind w:left="220" w:hanging="22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lang w:val="en-US"/>
              </w:rPr>
              <w:t>Laporan hasil uji laboratorium/laporan hasil uji terap**</w:t>
            </w:r>
            <w:r>
              <w:rPr>
                <w:rFonts w:cstheme="minorHAnsi"/>
                <w:vertAlign w:val="superscript"/>
                <w:lang w:val="en-US"/>
              </w:rPr>
              <w:t>)</w:t>
            </w:r>
          </w:p>
          <w:p w14:paraId="4CAF105B">
            <w:p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</w:p>
          <w:p w14:paraId="73134840">
            <w:p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*) Deputi Bidang KT, PPSDM, BBUSKHIT, BUTTMKHIT </w:t>
            </w:r>
          </w:p>
          <w:p w14:paraId="45C7AD3F">
            <w:p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**) BBUSKHIT, BUTTMKHIT  </w:t>
            </w:r>
          </w:p>
        </w:tc>
      </w:tr>
    </w:tbl>
    <w:p w14:paraId="06B7FF86">
      <w:pPr>
        <w:rPr>
          <w:rFonts w:cs="Arial"/>
          <w:sz w:val="2"/>
          <w:szCs w:val="2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3130"/>
        <w:gridCol w:w="496"/>
        <w:gridCol w:w="562"/>
        <w:gridCol w:w="3204"/>
      </w:tblGrid>
      <w:tr w14:paraId="03A7E12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</w:tblPrEx>
        <w:tc>
          <w:tcPr>
            <w:tcW w:w="2268" w:type="dxa"/>
          </w:tcPr>
          <w:p w14:paraId="5BD27798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3</w:t>
            </w:r>
          </w:p>
        </w:tc>
        <w:tc>
          <w:tcPr>
            <w:tcW w:w="7389" w:type="dxa"/>
            <w:gridSpan w:val="4"/>
          </w:tcPr>
          <w:p w14:paraId="3442D9BC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eastAsia="id-ID"/>
              </w:rPr>
              <w:t>Pengawasan dan/atau Pengendalian Keamanan Hayati Nabati</w:t>
            </w:r>
          </w:p>
        </w:tc>
      </w:tr>
      <w:tr w14:paraId="796E70E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23" w:type="dxa"/>
            <w:gridSpan w:val="2"/>
          </w:tcPr>
          <w:p w14:paraId="5A74950A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4586899B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K</w:t>
            </w:r>
          </w:p>
        </w:tc>
        <w:tc>
          <w:tcPr>
            <w:tcW w:w="563" w:type="dxa"/>
          </w:tcPr>
          <w:p w14:paraId="5559EB81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BK</w:t>
            </w:r>
          </w:p>
        </w:tc>
        <w:tc>
          <w:tcPr>
            <w:tcW w:w="3213" w:type="dxa"/>
          </w:tcPr>
          <w:p w14:paraId="75AC98CA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Bukti yang relevan</w:t>
            </w:r>
          </w:p>
        </w:tc>
      </w:tr>
      <w:tr w14:paraId="3D484A5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23" w:type="dxa"/>
            <w:gridSpan w:val="2"/>
          </w:tcPr>
          <w:p w14:paraId="1CEEEB2C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  <w:lang w:val="sv-SE"/>
              </w:rPr>
              <w:t xml:space="preserve">Deskripsi:  Mengidentifikasi data dan informasi terkait pengawasan dan/atau pengendalian keamanan hayati nabati. </w:t>
            </w:r>
          </w:p>
          <w:p w14:paraId="14C0BDF2">
            <w:pPr>
              <w:spacing w:after="0" w:line="240" w:lineRule="auto"/>
              <w:contextualSpacing/>
              <w:jc w:val="both"/>
              <w:rPr>
                <w:rFonts w:cstheme="minorHAnsi"/>
                <w:lang w:val="sv-SE"/>
              </w:rPr>
            </w:pPr>
          </w:p>
          <w:p w14:paraId="4143A0EA">
            <w:pPr>
              <w:pStyle w:val="9"/>
              <w:numPr>
                <w:ilvl w:val="0"/>
                <w:numId w:val="2"/>
              </w:numPr>
              <w:spacing w:after="0" w:line="240" w:lineRule="auto"/>
              <w:ind w:left="174" w:hanging="174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Kriteria Unjuk Kerja:</w:t>
            </w:r>
          </w:p>
          <w:p w14:paraId="5A810D18">
            <w:pPr>
              <w:pStyle w:val="5"/>
              <w:widowControl/>
              <w:numPr>
                <w:ilvl w:val="1"/>
                <w:numId w:val="7"/>
              </w:numPr>
              <w:autoSpaceDE/>
              <w:autoSpaceDN/>
              <w:ind w:right="130" w:hanging="546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id-ID"/>
              </w:rPr>
              <w:t xml:space="preserve">Mampu menyusun rencana </w:t>
            </w:r>
            <w:r>
              <w:rPr>
                <w:rFonts w:cstheme="minorHAnsi"/>
                <w:lang w:val="sv-SE"/>
              </w:rPr>
              <w:t>pengawasan dan/atau pengendalian keamanan hayati nabati dan upaya mitigasi risiko;</w:t>
            </w:r>
          </w:p>
          <w:p w14:paraId="23E034A0">
            <w:pPr>
              <w:pStyle w:val="5"/>
              <w:widowControl/>
              <w:numPr>
                <w:ilvl w:val="1"/>
                <w:numId w:val="7"/>
              </w:numPr>
              <w:autoSpaceDE/>
              <w:autoSpaceDN/>
              <w:ind w:right="130" w:hanging="546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 xml:space="preserve">Mampu mensosialisasikan (penyadaran masyarakat) dan mendapatkan dukungan pemangku kepentingan terkait pelaksanaan tindakan karantina tumbuhan di bandar udara, pelabuhan laut, pelabuhan penyeberangan serta pos lintas batas antar negara; </w:t>
            </w:r>
          </w:p>
          <w:p w14:paraId="6B4FAEF8">
            <w:pPr>
              <w:pStyle w:val="5"/>
              <w:widowControl/>
              <w:numPr>
                <w:ilvl w:val="1"/>
                <w:numId w:val="7"/>
              </w:numPr>
              <w:autoSpaceDE/>
              <w:autoSpaceDN/>
              <w:ind w:right="130" w:hanging="546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cstheme="minorHAnsi"/>
                <w:lang w:val="sv-SE"/>
              </w:rPr>
              <w:t xml:space="preserve">Mampu melakukan pengawasan dan/atau pengendalian keamanan hayati nabati. </w:t>
            </w:r>
          </w:p>
          <w:p w14:paraId="6AF85FEB">
            <w:pPr>
              <w:pStyle w:val="5"/>
              <w:widowControl/>
              <w:numPr>
                <w:ilvl w:val="1"/>
                <w:numId w:val="7"/>
              </w:numPr>
              <w:autoSpaceDE/>
              <w:autoSpaceDN/>
              <w:ind w:right="130" w:hanging="546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 xml:space="preserve">Mampu memecahkan masalah teknis operasional yang timbul dan mengambil keputusan dalam pelaksanaan </w:t>
            </w:r>
            <w:r>
              <w:rPr>
                <w:rFonts w:cstheme="minorHAnsi"/>
                <w:lang w:val="sv-SE"/>
              </w:rPr>
              <w:t>pengawasan dan/atau pengendalian keamanan hayati nabati.</w:t>
            </w:r>
          </w:p>
        </w:tc>
        <w:tc>
          <w:tcPr>
            <w:tcW w:w="458" w:type="dxa"/>
            <w:vAlign w:val="center"/>
          </w:tcPr>
          <w:p w14:paraId="5584B614">
            <w:pPr>
              <w:spacing w:after="0" w:line="240" w:lineRule="auto"/>
              <w:jc w:val="center"/>
              <w:rPr>
                <w:rFonts w:cs="Arial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77592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66192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bookmarkStart w:id="0" w:name="_GoBack"/>
                    <w:bookmarkEnd w:id="0"/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563" w:type="dxa"/>
            <w:vAlign w:val="center"/>
          </w:tcPr>
          <w:p w14:paraId="5F49F2E8">
            <w:pPr>
              <w:spacing w:after="0" w:line="240" w:lineRule="auto"/>
              <w:jc w:val="center"/>
              <w:rPr>
                <w:rFonts w:cs="Arial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69702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58154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3213" w:type="dxa"/>
          </w:tcPr>
          <w:p w14:paraId="32F89FB9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lang w:val="en-US"/>
              </w:rPr>
              <w:t>Surat Tugas atau undangan</w:t>
            </w:r>
          </w:p>
          <w:p w14:paraId="07145633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lang w:val="en-US"/>
              </w:rPr>
              <w:t>Laporan pengawasan/ pengendalian*, atau</w:t>
            </w:r>
          </w:p>
          <w:p w14:paraId="323B9BC6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="Arial"/>
                <w:lang w:val="en-US"/>
              </w:rPr>
              <w:t>Laporan hasil kajian peraturan/kebijakan terkait pengawasan dan/atau pengendalian, atau</w:t>
            </w:r>
          </w:p>
          <w:p w14:paraId="33D3CC14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lang w:val="en-US"/>
              </w:rPr>
              <w:t>Rencana Kerja Sosialisasi/ Rapat koordinasi dengan K/L/stakeholder terkait/pemilik media pembawa/Rencana kerja pengawasan dan/atau pengendalian dan upaya mitigasi risiko</w:t>
            </w:r>
            <w:r>
              <w:rPr>
                <w:rFonts w:cs="Arial"/>
                <w:lang w:val="en-US"/>
              </w:rPr>
              <w:t>, atau</w:t>
            </w:r>
          </w:p>
          <w:p w14:paraId="5F48EA3D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Laporan kegiatan sosialisasi </w:t>
            </w:r>
            <w:r>
              <w:rPr>
                <w:rFonts w:cs="Arial"/>
                <w:lang w:val="en-US"/>
              </w:rPr>
              <w:t>, atau</w:t>
            </w:r>
          </w:p>
          <w:p w14:paraId="0B4F113C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lang w:val="en-US"/>
              </w:rPr>
              <w:t>Laporan hasil uji laboratorium</w:t>
            </w:r>
          </w:p>
          <w:p w14:paraId="7354F3ED">
            <w:pPr>
              <w:pStyle w:val="9"/>
              <w:spacing w:after="0" w:line="240" w:lineRule="auto"/>
              <w:ind w:left="360"/>
              <w:rPr>
                <w:rFonts w:cs="Arial"/>
                <w:sz w:val="24"/>
                <w:szCs w:val="24"/>
                <w:lang w:val="en-US"/>
              </w:rPr>
            </w:pPr>
          </w:p>
          <w:p w14:paraId="1D1EAFBB">
            <w:pPr>
              <w:spacing w:after="0" w:line="240" w:lineRule="auto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 xml:space="preserve">*) JF yang bertugas di Pusat dan Biro  dapat melampirkan sertifikat pelatihan </w:t>
            </w:r>
          </w:p>
        </w:tc>
      </w:tr>
    </w:tbl>
    <w:p w14:paraId="1957AD71">
      <w:pPr>
        <w:rPr>
          <w:rFonts w:cs="Arial"/>
          <w:sz w:val="2"/>
          <w:szCs w:val="2"/>
          <w:lang w:val="sv-SE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1"/>
        <w:gridCol w:w="3222"/>
        <w:gridCol w:w="496"/>
        <w:gridCol w:w="567"/>
        <w:gridCol w:w="3108"/>
      </w:tblGrid>
      <w:tr w14:paraId="1F21611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53A57B60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4</w:t>
            </w:r>
          </w:p>
        </w:tc>
        <w:tc>
          <w:tcPr>
            <w:tcW w:w="7389" w:type="dxa"/>
            <w:gridSpan w:val="4"/>
          </w:tcPr>
          <w:p w14:paraId="0E7AFBFA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eastAsia="id-ID"/>
              </w:rPr>
              <w:t>Deteksi dan Identifikasi Media Pembawa</w:t>
            </w:r>
          </w:p>
        </w:tc>
      </w:tr>
      <w:tr w14:paraId="14029EA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6" w:type="dxa"/>
            <w:gridSpan w:val="2"/>
          </w:tcPr>
          <w:p w14:paraId="5E967CD4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Dapatkah Saya ................?</w:t>
            </w:r>
          </w:p>
        </w:tc>
        <w:tc>
          <w:tcPr>
            <w:tcW w:w="463" w:type="dxa"/>
          </w:tcPr>
          <w:p w14:paraId="4E3FCA2D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K</w:t>
            </w:r>
          </w:p>
        </w:tc>
        <w:tc>
          <w:tcPr>
            <w:tcW w:w="567" w:type="dxa"/>
          </w:tcPr>
          <w:p w14:paraId="003BEF2D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BK</w:t>
            </w:r>
          </w:p>
        </w:tc>
        <w:tc>
          <w:tcPr>
            <w:tcW w:w="3118" w:type="dxa"/>
          </w:tcPr>
          <w:p w14:paraId="16534820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Bukti yang relevan</w:t>
            </w:r>
          </w:p>
        </w:tc>
      </w:tr>
      <w:tr w14:paraId="5CE647A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6" w:type="dxa"/>
            <w:gridSpan w:val="2"/>
          </w:tcPr>
          <w:p w14:paraId="438C9F19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Deskripsi: Melakukan deteksi dan identifikasi media pembawa.</w:t>
            </w:r>
          </w:p>
          <w:p w14:paraId="04C063D9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63C338BF">
            <w:pPr>
              <w:pStyle w:val="9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Kriteria Unjuk Kerja:</w:t>
            </w:r>
          </w:p>
          <w:p w14:paraId="5364EB13">
            <w:pPr>
              <w:pStyle w:val="9"/>
              <w:numPr>
                <w:ilvl w:val="1"/>
                <w:numId w:val="8"/>
              </w:numPr>
              <w:spacing w:after="0" w:line="240" w:lineRule="auto"/>
              <w:ind w:left="574"/>
              <w:jc w:val="both"/>
              <w:rPr>
                <w:rFonts w:cstheme="minorHAnsi"/>
                <w:sz w:val="24"/>
                <w:szCs w:val="24"/>
                <w:lang w:val="sv-SE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Mampu melaksanakan persiapan deteksi dan identifikasi media pembawa;</w:t>
            </w:r>
          </w:p>
          <w:p w14:paraId="619B231F">
            <w:pPr>
              <w:pStyle w:val="9"/>
              <w:numPr>
                <w:ilvl w:val="1"/>
                <w:numId w:val="8"/>
              </w:numPr>
              <w:spacing w:after="0" w:line="240" w:lineRule="auto"/>
              <w:ind w:left="574"/>
              <w:jc w:val="both"/>
              <w:rPr>
                <w:rFonts w:cstheme="minorHAnsi"/>
                <w:sz w:val="24"/>
                <w:szCs w:val="24"/>
                <w:lang w:val="sv-SE"/>
              </w:rPr>
            </w:pPr>
            <w:r>
              <w:rPr>
                <w:rFonts w:cstheme="minorHAnsi"/>
                <w:color w:val="000000"/>
              </w:rPr>
              <w:t xml:space="preserve">Mampu melakukan </w:t>
            </w:r>
            <w:r>
              <w:rPr>
                <w:rFonts w:cstheme="minorHAnsi"/>
                <w:sz w:val="24"/>
                <w:szCs w:val="24"/>
              </w:rPr>
              <w:t>identifikasi identitas, kebenaran jenis, dan jumlah media pembawa.</w:t>
            </w:r>
          </w:p>
          <w:p w14:paraId="179F59B2">
            <w:pPr>
              <w:pStyle w:val="9"/>
              <w:numPr>
                <w:ilvl w:val="1"/>
                <w:numId w:val="8"/>
              </w:numPr>
              <w:spacing w:after="0" w:line="240" w:lineRule="auto"/>
              <w:ind w:left="574"/>
              <w:jc w:val="both"/>
              <w:rPr>
                <w:rFonts w:cstheme="minorHAnsi"/>
                <w:sz w:val="24"/>
                <w:szCs w:val="24"/>
                <w:lang w:val="sv-SE"/>
              </w:rPr>
            </w:pPr>
            <w:r>
              <w:rPr>
                <w:rFonts w:cstheme="minorHAnsi"/>
                <w:sz w:val="24"/>
                <w:szCs w:val="24"/>
                <w:lang w:val="sv-SE"/>
              </w:rPr>
              <w:t>Mampu melakukan deteksi dan identifikasi tanda dan gejala serangan OPT/OPTK;</w:t>
            </w:r>
          </w:p>
          <w:p w14:paraId="5740B7B0">
            <w:pPr>
              <w:pStyle w:val="9"/>
              <w:numPr>
                <w:ilvl w:val="1"/>
                <w:numId w:val="8"/>
              </w:numPr>
              <w:spacing w:after="0" w:line="240" w:lineRule="auto"/>
              <w:ind w:left="574"/>
              <w:jc w:val="both"/>
              <w:rPr>
                <w:rFonts w:cstheme="minorHAnsi"/>
                <w:sz w:val="24"/>
                <w:szCs w:val="24"/>
                <w:lang w:val="sv-SE"/>
              </w:rPr>
            </w:pPr>
            <w:r>
              <w:rPr>
                <w:rFonts w:cstheme="minorHAnsi"/>
                <w:sz w:val="24"/>
                <w:szCs w:val="24"/>
                <w:lang w:val="sv-SE"/>
              </w:rPr>
              <w:t xml:space="preserve">Mampu memecahkan masalah teknis operasional yang timbul dan mengambil keputusan dalam pelaksanaan deteksi dan identifikasi media pembawa. </w:t>
            </w:r>
          </w:p>
        </w:tc>
        <w:tc>
          <w:tcPr>
            <w:tcW w:w="463" w:type="dxa"/>
            <w:vAlign w:val="center"/>
          </w:tcPr>
          <w:p w14:paraId="68D3B35A">
            <w:pPr>
              <w:spacing w:after="0" w:line="240" w:lineRule="auto"/>
              <w:jc w:val="center"/>
              <w:rPr>
                <w:rFonts w:cs="Arial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56205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60974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567" w:type="dxa"/>
            <w:vAlign w:val="center"/>
          </w:tcPr>
          <w:p w14:paraId="1C946A6D">
            <w:pPr>
              <w:spacing w:after="0" w:line="240" w:lineRule="auto"/>
              <w:jc w:val="center"/>
              <w:rPr>
                <w:rFonts w:cs="Arial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79815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78592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3118" w:type="dxa"/>
          </w:tcPr>
          <w:p w14:paraId="206DF7A3">
            <w:pPr>
              <w:pStyle w:val="9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Surat tugas/ Undangan, </w:t>
            </w:r>
          </w:p>
          <w:p w14:paraId="35C1E030">
            <w:pPr>
              <w:pStyle w:val="9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hasil pemantauan/ pengambilan sampel media pembawa, atau</w:t>
            </w:r>
          </w:p>
          <w:p w14:paraId="69C25F36">
            <w:pPr>
              <w:pStyle w:val="9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pelaksanaan pengamatan gejala di rumah kaca/ koleksi media pembawa, atau</w:t>
            </w:r>
          </w:p>
          <w:p w14:paraId="60CB8949">
            <w:pPr>
              <w:pStyle w:val="9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pembuatan koleksi OPT/K hasil uji laboratorium/ uji terap *)</w:t>
            </w:r>
          </w:p>
          <w:p w14:paraId="7B5E9A38">
            <w:pPr>
              <w:pStyle w:val="9"/>
              <w:spacing w:after="0" w:line="240" w:lineRule="auto"/>
              <w:ind w:left="0"/>
              <w:rPr>
                <w:rFonts w:cstheme="minorHAnsi"/>
                <w:lang w:val="en-US"/>
              </w:rPr>
            </w:pPr>
          </w:p>
          <w:p w14:paraId="774F5B57">
            <w:pPr>
              <w:pStyle w:val="9"/>
              <w:spacing w:after="0" w:line="240" w:lineRule="auto"/>
              <w:ind w:left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*) BBUSKHIT, BUTTMKHIT</w:t>
            </w:r>
          </w:p>
          <w:p w14:paraId="04C38C34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</w:tc>
      </w:tr>
    </w:tbl>
    <w:p w14:paraId="0956FA28">
      <w:pPr>
        <w:rPr>
          <w:rFonts w:cs="Arial"/>
          <w:sz w:val="2"/>
          <w:szCs w:val="2"/>
          <w:lang w:val="en-US"/>
        </w:rPr>
      </w:pPr>
    </w:p>
    <w:tbl>
      <w:tblPr>
        <w:tblStyle w:val="7"/>
        <w:tblW w:w="9616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3219"/>
        <w:gridCol w:w="458"/>
        <w:gridCol w:w="613"/>
        <w:gridCol w:w="3081"/>
      </w:tblGrid>
      <w:tr w14:paraId="786D953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68C77E03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Kompetensi: 5</w:t>
            </w:r>
          </w:p>
        </w:tc>
        <w:tc>
          <w:tcPr>
            <w:tcW w:w="7371" w:type="dxa"/>
            <w:gridSpan w:val="4"/>
          </w:tcPr>
          <w:p w14:paraId="483A1CBF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eastAsia="id-ID"/>
              </w:rPr>
            </w:pPr>
            <w:r>
              <w:rPr>
                <w:rFonts w:cstheme="minorHAnsi"/>
                <w:b/>
                <w:sz w:val="24"/>
                <w:szCs w:val="24"/>
                <w:lang w:eastAsia="id-ID"/>
              </w:rPr>
              <w:t>Pemantauan Daerah Sebar Organisme Pengganggu Tumbuhan (OPT) / Organisme Pengganggu Tumbuhan Karantina (OPTK)</w:t>
            </w:r>
          </w:p>
        </w:tc>
      </w:tr>
      <w:tr w14:paraId="622495C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4" w:type="dxa"/>
            <w:gridSpan w:val="2"/>
          </w:tcPr>
          <w:p w14:paraId="1F014F6C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105094D0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K</w:t>
            </w:r>
          </w:p>
        </w:tc>
        <w:tc>
          <w:tcPr>
            <w:tcW w:w="613" w:type="dxa"/>
          </w:tcPr>
          <w:p w14:paraId="7E69BA56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BK</w:t>
            </w:r>
          </w:p>
        </w:tc>
        <w:tc>
          <w:tcPr>
            <w:tcW w:w="3081" w:type="dxa"/>
          </w:tcPr>
          <w:p w14:paraId="391E8016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Bukti yang relevan</w:t>
            </w:r>
          </w:p>
        </w:tc>
      </w:tr>
      <w:tr w14:paraId="7D8D341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4" w:type="dxa"/>
            <w:gridSpan w:val="2"/>
          </w:tcPr>
          <w:p w14:paraId="309389BA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  <w:lang w:val="en-US"/>
              </w:rPr>
              <w:t>Deskripsi: Melakukan pemantauan daerah sebar OPT/OPTK.</w:t>
            </w:r>
          </w:p>
          <w:p w14:paraId="27177D83">
            <w:pPr>
              <w:spacing w:after="0" w:line="240" w:lineRule="auto"/>
              <w:jc w:val="both"/>
              <w:rPr>
                <w:rFonts w:cstheme="minorHAnsi"/>
                <w:color w:val="000000"/>
                <w:lang w:val="en-US"/>
              </w:rPr>
            </w:pPr>
          </w:p>
          <w:p w14:paraId="4B36D55E">
            <w:pPr>
              <w:pStyle w:val="9"/>
              <w:numPr>
                <w:ilvl w:val="0"/>
                <w:numId w:val="11"/>
              </w:numPr>
              <w:spacing w:after="0" w:line="240" w:lineRule="auto"/>
              <w:ind w:left="151" w:hanging="142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Kriteria Unjuk Kerja:</w:t>
            </w:r>
          </w:p>
          <w:p w14:paraId="11A45BA1">
            <w:pPr>
              <w:pStyle w:val="9"/>
              <w:numPr>
                <w:ilvl w:val="1"/>
                <w:numId w:val="6"/>
              </w:numPr>
              <w:spacing w:after="0" w:line="240" w:lineRule="auto"/>
              <w:ind w:left="574"/>
              <w:jc w:val="both"/>
              <w:rPr>
                <w:rFonts w:cstheme="minorHAnsi"/>
                <w:sz w:val="24"/>
                <w:szCs w:val="24"/>
                <w:lang w:val="sv-SE"/>
              </w:rPr>
            </w:pPr>
            <w:r>
              <w:rPr>
                <w:rFonts w:cstheme="minorHAnsi"/>
                <w:sz w:val="24"/>
                <w:szCs w:val="24"/>
              </w:rPr>
              <w:t xml:space="preserve">Mampu menyusun rencana pelaksanaan </w:t>
            </w:r>
            <w:r>
              <w:rPr>
                <w:rFonts w:cstheme="minorHAnsi"/>
                <w:sz w:val="24"/>
                <w:szCs w:val="24"/>
                <w:lang w:val="en-US"/>
              </w:rPr>
              <w:t>pemantauan daerah sebar OPT/OPTK.</w:t>
            </w:r>
          </w:p>
          <w:p w14:paraId="695BF937">
            <w:pPr>
              <w:pStyle w:val="9"/>
              <w:numPr>
                <w:ilvl w:val="1"/>
                <w:numId w:val="6"/>
              </w:numPr>
              <w:spacing w:after="0" w:line="240" w:lineRule="auto"/>
              <w:ind w:left="574"/>
              <w:jc w:val="both"/>
              <w:rPr>
                <w:rFonts w:cstheme="minorHAnsi"/>
                <w:sz w:val="24"/>
                <w:szCs w:val="24"/>
                <w:lang w:val="sv-SE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Mampu melakukan koordinasi dengan instansi terkait untuk mendapatkan data sekunder dan informasi lainnya yang dibutuhkan;</w:t>
            </w:r>
          </w:p>
          <w:p w14:paraId="0874A8FF">
            <w:pPr>
              <w:pStyle w:val="9"/>
              <w:numPr>
                <w:ilvl w:val="1"/>
                <w:numId w:val="6"/>
              </w:numPr>
              <w:spacing w:after="0" w:line="240" w:lineRule="auto"/>
              <w:ind w:left="574"/>
              <w:jc w:val="both"/>
              <w:rPr>
                <w:rFonts w:cstheme="minorHAnsi"/>
                <w:sz w:val="24"/>
                <w:szCs w:val="24"/>
                <w:lang w:val="sv-SE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Mampu mengimplementasikan program/aplikasi pemantauan OPT/OPTK;</w:t>
            </w:r>
          </w:p>
          <w:p w14:paraId="7E83F555">
            <w:pPr>
              <w:pStyle w:val="9"/>
              <w:numPr>
                <w:ilvl w:val="1"/>
                <w:numId w:val="6"/>
              </w:numPr>
              <w:spacing w:after="0" w:line="240" w:lineRule="auto"/>
              <w:ind w:left="574"/>
              <w:jc w:val="both"/>
              <w:rPr>
                <w:rFonts w:cstheme="minorHAnsi"/>
                <w:sz w:val="24"/>
                <w:szCs w:val="24"/>
                <w:lang w:val="sv-SE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Mampu mengidentifikasi gejala dan tanda OPT/OPTK;</w:t>
            </w:r>
          </w:p>
          <w:p w14:paraId="2767AEA6">
            <w:pPr>
              <w:pStyle w:val="9"/>
              <w:numPr>
                <w:ilvl w:val="1"/>
                <w:numId w:val="6"/>
              </w:numPr>
              <w:spacing w:after="0" w:line="240" w:lineRule="auto"/>
              <w:ind w:left="574"/>
              <w:jc w:val="both"/>
              <w:rPr>
                <w:rFonts w:cstheme="minorHAnsi"/>
                <w:sz w:val="24"/>
                <w:szCs w:val="24"/>
                <w:lang w:val="sv-SE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Mampu melakukan penanganan sampel hasil Pemantauan daerah sebar OPT/OPTK.</w:t>
            </w:r>
          </w:p>
        </w:tc>
        <w:sdt>
          <w:sdtPr>
            <w:rPr>
              <w:rFonts w:eastAsia="MS Gothic"/>
              <w:vanish/>
              <w:sz w:val="28"/>
              <w:szCs w:val="28"/>
              <w:highlight w:val="yellow"/>
              <w:lang w:val="en-US"/>
            </w:rPr>
            <w:id w:val="1776446528"/>
          </w:sdtPr>
          <w:sdtEndPr>
            <w:rPr>
              <w:rFonts w:eastAsia="MS Gothic"/>
              <w:vanish/>
              <w:sz w:val="28"/>
              <w:szCs w:val="28"/>
              <w:highlight w:val="yellow"/>
              <w:lang w:val="en-US"/>
            </w:rPr>
          </w:sdtEndPr>
          <w:sdtContent>
            <w:tc>
              <w:tcPr>
                <w:tcW w:w="458" w:type="dxa"/>
                <w:vAlign w:val="center"/>
              </w:tcPr>
              <w:p w14:paraId="4FA3D804">
                <w:pPr>
                  <w:spacing w:after="0" w:line="240" w:lineRule="auto"/>
                  <w:jc w:val="center"/>
                  <w:rPr>
                    <w:rFonts w:cs="Arial"/>
                    <w:sz w:val="28"/>
                    <w:szCs w:val="28"/>
                    <w:lang w:val="en-US"/>
                  </w:rPr>
                </w:pPr>
                <w:r>
                  <w:rPr>
                    <w:rFonts w:ascii="Segoe UI Symbol" w:hAnsi="Segoe UI Symbol" w:eastAsia="MS Gothic" w:cs="Segoe UI Symbol"/>
                    <w:sz w:val="28"/>
                    <w:szCs w:val="28"/>
                    <w:lang w:val="en-US"/>
                  </w:rPr>
                  <w:t>☐</w:t>
                </w:r>
              </w:p>
            </w:tc>
          </w:sdtContent>
        </w:sdt>
        <w:sdt>
          <w:sdtPr>
            <w:rPr>
              <w:rFonts w:eastAsia="MS Gothic"/>
              <w:vanish/>
              <w:sz w:val="28"/>
              <w:szCs w:val="28"/>
              <w:highlight w:val="yellow"/>
              <w:lang w:val="en-US"/>
            </w:rPr>
            <w:id w:val="766502594"/>
          </w:sdtPr>
          <w:sdtEndPr>
            <w:rPr>
              <w:rFonts w:eastAsia="MS Gothic"/>
              <w:vanish/>
              <w:sz w:val="28"/>
              <w:szCs w:val="28"/>
              <w:highlight w:val="yellow"/>
              <w:lang w:val="en-US"/>
            </w:rPr>
          </w:sdtEndPr>
          <w:sdtContent>
            <w:tc>
              <w:tcPr>
                <w:tcW w:w="613" w:type="dxa"/>
                <w:vAlign w:val="center"/>
              </w:tcPr>
              <w:p w14:paraId="5BA2F6C1">
                <w:pPr>
                  <w:spacing w:after="0" w:line="240" w:lineRule="auto"/>
                  <w:jc w:val="center"/>
                  <w:rPr>
                    <w:rFonts w:cs="Arial"/>
                    <w:sz w:val="28"/>
                    <w:szCs w:val="28"/>
                    <w:lang w:val="en-US"/>
                  </w:rPr>
                </w:pPr>
                <w:r>
                  <w:rPr>
                    <w:rFonts w:ascii="Segoe UI Symbol" w:hAnsi="Segoe UI Symbol" w:eastAsia="MS Gothic" w:cs="Segoe UI Symbol"/>
                    <w:sz w:val="28"/>
                    <w:szCs w:val="28"/>
                    <w:lang w:val="en-US"/>
                  </w:rPr>
                  <w:t>☐</w:t>
                </w:r>
              </w:p>
            </w:tc>
          </w:sdtContent>
        </w:sdt>
        <w:tc>
          <w:tcPr>
            <w:tcW w:w="3081" w:type="dxa"/>
          </w:tcPr>
          <w:p w14:paraId="15E13A22">
            <w:pPr>
              <w:pStyle w:val="9"/>
              <w:numPr>
                <w:ilvl w:val="0"/>
                <w:numId w:val="12"/>
              </w:numPr>
              <w:spacing w:after="0" w:line="240" w:lineRule="auto"/>
              <w:ind w:left="287"/>
              <w:jc w:val="both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Surat Tugas/Undangan</w:t>
            </w:r>
          </w:p>
          <w:p w14:paraId="7C7FF307">
            <w:pPr>
              <w:pStyle w:val="9"/>
              <w:numPr>
                <w:ilvl w:val="0"/>
                <w:numId w:val="12"/>
              </w:numPr>
              <w:spacing w:after="0" w:line="240" w:lineRule="auto"/>
              <w:ind w:left="287"/>
              <w:jc w:val="both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Laporan hasil Pemantauan Daerah Sebar*, atau</w:t>
            </w:r>
          </w:p>
          <w:p w14:paraId="539B5B16">
            <w:pPr>
              <w:pStyle w:val="9"/>
              <w:numPr>
                <w:ilvl w:val="0"/>
                <w:numId w:val="12"/>
              </w:numPr>
              <w:spacing w:after="0" w:line="240" w:lineRule="auto"/>
              <w:ind w:left="287"/>
              <w:jc w:val="both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Sertifikat seminar hasil pemantauan, atau</w:t>
            </w:r>
          </w:p>
          <w:p w14:paraId="0A024B77">
            <w:pPr>
              <w:pStyle w:val="9"/>
              <w:numPr>
                <w:ilvl w:val="0"/>
                <w:numId w:val="12"/>
              </w:numPr>
              <w:spacing w:after="0" w:line="240" w:lineRule="auto"/>
              <w:ind w:left="287"/>
              <w:jc w:val="both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Laporan hasil uji sampel pemantauan, atau</w:t>
            </w:r>
          </w:p>
          <w:p w14:paraId="1515B9FF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</w:tc>
      </w:tr>
    </w:tbl>
    <w:p w14:paraId="2D1448FF">
      <w:pPr>
        <w:spacing w:after="0" w:line="240" w:lineRule="auto"/>
        <w:rPr>
          <w:rFonts w:eastAsia="Calibri" w:cs="Arial"/>
        </w:rPr>
      </w:pPr>
    </w:p>
    <w:p w14:paraId="7E41352D">
      <w:pPr>
        <w:spacing w:after="0" w:line="240" w:lineRule="auto"/>
        <w:rPr>
          <w:rFonts w:eastAsia="Calibri" w:cs="Arial"/>
        </w:rPr>
      </w:pPr>
    </w:p>
    <w:p w14:paraId="26A1F7AF">
      <w:pPr>
        <w:spacing w:after="0" w:line="240" w:lineRule="auto"/>
        <w:rPr>
          <w:rFonts w:eastAsia="Calibri" w:cs="Arial"/>
        </w:rPr>
      </w:pPr>
    </w:p>
    <w:p w14:paraId="2EA7C3A0">
      <w:pPr>
        <w:spacing w:after="0" w:line="240" w:lineRule="auto"/>
        <w:rPr>
          <w:rFonts w:eastAsia="Calibri" w:cs="Arial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260"/>
        <w:gridCol w:w="3260"/>
      </w:tblGrid>
      <w:tr w14:paraId="33691A6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75089CCD">
            <w:pPr>
              <w:spacing w:after="0" w:line="240" w:lineRule="auto"/>
              <w:ind w:left="171" w:hanging="171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 xml:space="preserve"> Nama Asesi:</w:t>
            </w:r>
          </w:p>
        </w:tc>
        <w:tc>
          <w:tcPr>
            <w:tcW w:w="3260" w:type="dxa"/>
          </w:tcPr>
          <w:p w14:paraId="66744FD8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Tanggal:</w:t>
            </w:r>
          </w:p>
          <w:p w14:paraId="1727F68D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  <w:p w14:paraId="732A33F8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14:paraId="3518AC80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Tanda Tangan Asesi:</w:t>
            </w:r>
          </w:p>
          <w:p w14:paraId="0E9E8AA3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  <w:p w14:paraId="73394469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  <w:p w14:paraId="77026EFF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</w:tc>
      </w:tr>
      <w:tr w14:paraId="09459B7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634" w:type="dxa"/>
            <w:gridSpan w:val="3"/>
            <w:shd w:val="clear" w:color="auto" w:fill="FABF8F" w:themeFill="accent6" w:themeFillTint="99"/>
            <w:vAlign w:val="center"/>
          </w:tcPr>
          <w:p w14:paraId="6226E5AA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Ditinjau oleh Asesor:</w:t>
            </w:r>
          </w:p>
        </w:tc>
      </w:tr>
      <w:tr w14:paraId="31E1E6B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3114" w:type="dxa"/>
          </w:tcPr>
          <w:p w14:paraId="4E696BCF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Nama Asesor:</w:t>
            </w:r>
          </w:p>
          <w:p w14:paraId="3D59C6A8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14:paraId="3826E86F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Rekomendasi:</w:t>
            </w:r>
          </w:p>
          <w:p w14:paraId="47AFB627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Asesmen dapat dilanjutkan/ tidak dapat dilanjutkan</w:t>
            </w:r>
          </w:p>
          <w:p w14:paraId="3AEBC91D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14:paraId="028F3A4D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Tanda Tangan dan Tanggal:</w:t>
            </w:r>
          </w:p>
          <w:p w14:paraId="4BBC4A81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118308FD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6AFC9F62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787B6BC2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</w:p>
        </w:tc>
      </w:tr>
    </w:tbl>
    <w:p w14:paraId="295BA11F">
      <w:r>
        <w:rPr>
          <w:rFonts w:cs="Arial"/>
          <w:i/>
        </w:rPr>
        <w:t>Diadaptasi dari template yang disediakan di Departemen Pendidikan dan Pelatihan, Australia. Merancang instrumen asesmen dalam VET. 2008</w: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3C328E"/>
    <w:multiLevelType w:val="multilevel"/>
    <w:tmpl w:val="073C328E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15"/>
        <w:szCs w:val="15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0DCA32F9"/>
    <w:multiLevelType w:val="multilevel"/>
    <w:tmpl w:val="0DCA32F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3.%2"/>
      <w:lvlJc w:val="left"/>
      <w:pPr>
        <w:ind w:left="360" w:hanging="360"/>
      </w:pPr>
      <w:rPr>
        <w:rFonts w:hint="default"/>
        <w:color w:val="000000"/>
        <w:sz w:val="22"/>
        <w:szCs w:val="22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 w:tentative="0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 w:tentative="0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 w:tentative="0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17ED083F"/>
    <w:multiLevelType w:val="multilevel"/>
    <w:tmpl w:val="17ED083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2D3D3B"/>
    <w:multiLevelType w:val="multilevel"/>
    <w:tmpl w:val="182D3D3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71A12"/>
    <w:multiLevelType w:val="multilevel"/>
    <w:tmpl w:val="34171A12"/>
    <w:lvl w:ilvl="0" w:tentative="0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entative="0">
      <w:start w:val="0"/>
      <w:numFmt w:val="bullet"/>
      <w:lvlText w:val="•"/>
      <w:lvlJc w:val="left"/>
      <w:pPr>
        <w:ind w:left="1490" w:hanging="360"/>
      </w:pPr>
      <w:rPr>
        <w:rFonts w:hint="default" w:ascii="Calibri" w:hAnsi="Calibri" w:eastAsia="Calibri" w:cstheme="minorHAnsi"/>
      </w:rPr>
    </w:lvl>
    <w:lvl w:ilvl="2" w:tentative="0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5">
    <w:nsid w:val="408860AF"/>
    <w:multiLevelType w:val="multilevel"/>
    <w:tmpl w:val="408860A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 w:tentative="0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43C92B77"/>
    <w:multiLevelType w:val="multilevel"/>
    <w:tmpl w:val="43C92B7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41E6508"/>
    <w:multiLevelType w:val="multilevel"/>
    <w:tmpl w:val="441E650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isLgl/>
      <w:lvlText w:val="3.%2"/>
      <w:lvlJc w:val="left"/>
      <w:pPr>
        <w:ind w:left="720" w:hanging="360"/>
      </w:pPr>
      <w:rPr>
        <w:rFonts w:hint="default"/>
        <w:sz w:val="22"/>
        <w:szCs w:val="22"/>
      </w:rPr>
    </w:lvl>
    <w:lvl w:ilvl="2" w:tentative="0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47A42A17"/>
    <w:multiLevelType w:val="multilevel"/>
    <w:tmpl w:val="47A42A17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>
    <w:nsid w:val="47DE54B7"/>
    <w:multiLevelType w:val="multilevel"/>
    <w:tmpl w:val="47DE54B7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3467E94"/>
    <w:multiLevelType w:val="multilevel"/>
    <w:tmpl w:val="53467E94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57D847C0"/>
    <w:multiLevelType w:val="multilevel"/>
    <w:tmpl w:val="57D847C0"/>
    <w:lvl w:ilvl="0" w:tentative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 w:tentative="0">
      <w:start w:val="1"/>
      <w:numFmt w:val="decimal"/>
      <w:lvlText w:val="3.%2.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11"/>
  </w:num>
  <w:num w:numId="8">
    <w:abstractNumId w:val="1"/>
  </w:num>
  <w:num w:numId="9">
    <w:abstractNumId w:val="8"/>
  </w:num>
  <w:num w:numId="10">
    <w:abstractNumId w:val="2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A55"/>
    <w:rsid w:val="0004217B"/>
    <w:rsid w:val="00064817"/>
    <w:rsid w:val="000A4351"/>
    <w:rsid w:val="000B196D"/>
    <w:rsid w:val="000B6966"/>
    <w:rsid w:val="00180603"/>
    <w:rsid w:val="0018610F"/>
    <w:rsid w:val="001879AA"/>
    <w:rsid w:val="001C6612"/>
    <w:rsid w:val="0021315E"/>
    <w:rsid w:val="00231147"/>
    <w:rsid w:val="002517CD"/>
    <w:rsid w:val="002659B9"/>
    <w:rsid w:val="002879B7"/>
    <w:rsid w:val="00294C09"/>
    <w:rsid w:val="0029663B"/>
    <w:rsid w:val="002A5232"/>
    <w:rsid w:val="002E3C4F"/>
    <w:rsid w:val="00304FF2"/>
    <w:rsid w:val="00326A2E"/>
    <w:rsid w:val="003362C4"/>
    <w:rsid w:val="003526F8"/>
    <w:rsid w:val="00370DDF"/>
    <w:rsid w:val="00375CFD"/>
    <w:rsid w:val="003779AA"/>
    <w:rsid w:val="0042585D"/>
    <w:rsid w:val="00456A46"/>
    <w:rsid w:val="004579FF"/>
    <w:rsid w:val="004765E4"/>
    <w:rsid w:val="004A5C4F"/>
    <w:rsid w:val="004A7C21"/>
    <w:rsid w:val="004B4667"/>
    <w:rsid w:val="005A2391"/>
    <w:rsid w:val="005A6D28"/>
    <w:rsid w:val="005E64D4"/>
    <w:rsid w:val="005F3B8B"/>
    <w:rsid w:val="0060232E"/>
    <w:rsid w:val="0060489D"/>
    <w:rsid w:val="00626FA6"/>
    <w:rsid w:val="00685F2D"/>
    <w:rsid w:val="0069578F"/>
    <w:rsid w:val="006D6CF5"/>
    <w:rsid w:val="007125B9"/>
    <w:rsid w:val="00730B89"/>
    <w:rsid w:val="0074781E"/>
    <w:rsid w:val="007C3FF8"/>
    <w:rsid w:val="007F525F"/>
    <w:rsid w:val="008152EE"/>
    <w:rsid w:val="008705A7"/>
    <w:rsid w:val="008769D1"/>
    <w:rsid w:val="008859D0"/>
    <w:rsid w:val="00895B58"/>
    <w:rsid w:val="008B707A"/>
    <w:rsid w:val="008C15DD"/>
    <w:rsid w:val="00913379"/>
    <w:rsid w:val="00926A3E"/>
    <w:rsid w:val="00926B4B"/>
    <w:rsid w:val="009A58F4"/>
    <w:rsid w:val="009B4915"/>
    <w:rsid w:val="009C1C28"/>
    <w:rsid w:val="009D1A55"/>
    <w:rsid w:val="009F2B35"/>
    <w:rsid w:val="00A43D9C"/>
    <w:rsid w:val="00A51EF9"/>
    <w:rsid w:val="00A633EF"/>
    <w:rsid w:val="00A800BF"/>
    <w:rsid w:val="00A86DFF"/>
    <w:rsid w:val="00AA1EDA"/>
    <w:rsid w:val="00AD07A5"/>
    <w:rsid w:val="00AF38D1"/>
    <w:rsid w:val="00B10F86"/>
    <w:rsid w:val="00B314F2"/>
    <w:rsid w:val="00B4279E"/>
    <w:rsid w:val="00BC62D3"/>
    <w:rsid w:val="00BE1228"/>
    <w:rsid w:val="00C01E5D"/>
    <w:rsid w:val="00C07680"/>
    <w:rsid w:val="00C72F49"/>
    <w:rsid w:val="00C91D15"/>
    <w:rsid w:val="00D60B07"/>
    <w:rsid w:val="00D94D06"/>
    <w:rsid w:val="00DA5FAD"/>
    <w:rsid w:val="00DC0A0D"/>
    <w:rsid w:val="00DC7B83"/>
    <w:rsid w:val="00E03C10"/>
    <w:rsid w:val="00E375F2"/>
    <w:rsid w:val="00E722C2"/>
    <w:rsid w:val="00E75500"/>
    <w:rsid w:val="00F75C5A"/>
    <w:rsid w:val="00F85704"/>
    <w:rsid w:val="00FE5725"/>
    <w:rsid w:val="639F0821"/>
    <w:rsid w:val="6DE3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10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paragraph" w:styleId="6">
    <w:name w:val="Body Text 2"/>
    <w:basedOn w:val="1"/>
    <w:link w:val="13"/>
    <w:unhideWhenUsed/>
    <w:qFormat/>
    <w:uiPriority w:val="99"/>
    <w:pPr>
      <w:spacing w:after="120" w:line="480" w:lineRule="auto"/>
    </w:pPr>
    <w:rPr>
      <w:rFonts w:eastAsia="SimSun"/>
    </w:rPr>
  </w:style>
  <w:style w:type="table" w:styleId="7">
    <w:name w:val="Table Grid"/>
    <w:basedOn w:val="3"/>
    <w:qFormat/>
    <w:uiPriority w:val="59"/>
    <w:rPr>
      <w:sz w:val="24"/>
      <w:szCs w:val="24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Balloon Text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9">
    <w:name w:val="List Paragraph"/>
    <w:basedOn w:val="1"/>
    <w:link w:val="12"/>
    <w:qFormat/>
    <w:uiPriority w:val="34"/>
    <w:pPr>
      <w:ind w:left="720"/>
      <w:contextualSpacing/>
    </w:pPr>
  </w:style>
  <w:style w:type="character" w:customStyle="1" w:styleId="10">
    <w:name w:val="Body Text Char"/>
    <w:basedOn w:val="2"/>
    <w:link w:val="5"/>
    <w:qFormat/>
    <w:uiPriority w:val="1"/>
    <w:rPr>
      <w:rFonts w:ascii="Calibri" w:hAnsi="Calibri" w:eastAsia="Calibri" w:cs="Calibri"/>
      <w:lang w:val="id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character" w:customStyle="1" w:styleId="12">
    <w:name w:val="List Paragraph Char"/>
    <w:link w:val="9"/>
    <w:qFormat/>
    <w:locked/>
    <w:uiPriority w:val="34"/>
  </w:style>
  <w:style w:type="character" w:customStyle="1" w:styleId="13">
    <w:name w:val="Body Text 2 Char"/>
    <w:basedOn w:val="2"/>
    <w:link w:val="6"/>
    <w:qFormat/>
    <w:uiPriority w:val="99"/>
    <w:rPr>
      <w:rFonts w:eastAsia="SimSu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928</Words>
  <Characters>5293</Characters>
  <Lines>44</Lines>
  <Paragraphs>12</Paragraphs>
  <TotalTime>0</TotalTime>
  <ScaleCrop>false</ScaleCrop>
  <LinksUpToDate>false</LinksUpToDate>
  <CharactersWithSpaces>6209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2025-01-20T02:23:00Z</dcterms:created>
  <dc:creator>Windows User</dc:creator>
  <cp:lastModifiedBy>Esmiralda Eka fitri</cp:lastModifiedBy>
  <dcterms:modified xsi:type="dcterms:W3CDTF">2025-02-20T07:03:25Z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4432906E541B4CD4A0966E16FD8691EE_12</vt:lpwstr>
  </property>
</Properties>
</file>